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53E12" w:rsidRPr="00553E12" w14:paraId="02B230CD" w14:textId="77777777" w:rsidTr="007C68C0">
        <w:tc>
          <w:tcPr>
            <w:tcW w:w="11016" w:type="dxa"/>
            <w:gridSpan w:val="2"/>
            <w:shd w:val="clear" w:color="auto" w:fill="00B0F0"/>
            <w:vAlign w:val="center"/>
          </w:tcPr>
          <w:p w14:paraId="26616D7E" w14:textId="223218ED" w:rsidR="00553E12" w:rsidRPr="000A6700" w:rsidRDefault="00553E12" w:rsidP="007C68C0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 xml:space="preserve">WORKSHEET – ASSESSMENT (SWOT) – POST-SESSION </w:t>
            </w:r>
            <w:r w:rsidR="006E2282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553E12" w:rsidRPr="00553E12" w14:paraId="07BA3D54" w14:textId="77777777" w:rsidTr="00F87682">
        <w:tc>
          <w:tcPr>
            <w:tcW w:w="11016" w:type="dxa"/>
            <w:gridSpan w:val="2"/>
            <w:shd w:val="clear" w:color="auto" w:fill="auto"/>
          </w:tcPr>
          <w:p w14:paraId="26ACE0BD" w14:textId="77E2093A" w:rsidR="00553E12" w:rsidRPr="00DF527A" w:rsidRDefault="00553E12" w:rsidP="00F87682">
            <w:pPr>
              <w:rPr>
                <w:rFonts w:ascii="Arimo" w:hAnsi="Arimo" w:cs="Arimo"/>
              </w:rPr>
            </w:pPr>
            <w:r w:rsidRPr="00553E12">
              <w:rPr>
                <w:rFonts w:ascii="Arimo" w:hAnsi="Arimo" w:cs="Arimo"/>
              </w:rPr>
              <w:t>A SWOT (Internal strengths and weaknesses; external opportunities and threats) analysis is the classic framework for assessing an organization and its situation at a given point in time.</w:t>
            </w:r>
          </w:p>
          <w:p w14:paraId="513687C7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Instructions:</w:t>
            </w:r>
          </w:p>
          <w:p w14:paraId="3403C452" w14:textId="77777777" w:rsidR="00553E12" w:rsidRPr="00553E12" w:rsidRDefault="00553E12" w:rsidP="00F87682">
            <w:pPr>
              <w:rPr>
                <w:rFonts w:ascii="Arimo" w:hAnsi="Arimo" w:cs="Arimo"/>
                <w:i/>
              </w:rPr>
            </w:pPr>
            <w:r w:rsidRPr="00553E12">
              <w:rPr>
                <w:rFonts w:ascii="Arimo" w:hAnsi="Arimo" w:cs="Arimo"/>
                <w:i/>
              </w:rPr>
              <w:t>Share the top five strengths and weaknesses, and opportunities and threats, with key stakeholders.  Listen and learn from their feedback.</w:t>
            </w:r>
          </w:p>
          <w:p w14:paraId="0F8F4E44" w14:textId="77777777" w:rsidR="00553E12" w:rsidRPr="00553E12" w:rsidRDefault="00553E12" w:rsidP="00F87682">
            <w:pPr>
              <w:rPr>
                <w:rFonts w:ascii="Arimo" w:hAnsi="Arimo" w:cs="Arimo"/>
              </w:rPr>
            </w:pPr>
          </w:p>
        </w:tc>
      </w:tr>
      <w:tr w:rsidR="00553E12" w:rsidRPr="00553E12" w14:paraId="20B37704" w14:textId="77777777" w:rsidTr="000A6700">
        <w:trPr>
          <w:trHeight w:val="305"/>
        </w:trPr>
        <w:tc>
          <w:tcPr>
            <w:tcW w:w="5508" w:type="dxa"/>
            <w:shd w:val="clear" w:color="auto" w:fill="899AA1"/>
          </w:tcPr>
          <w:p w14:paraId="0ECF82F4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 xml:space="preserve">Strengths </w:t>
            </w:r>
          </w:p>
        </w:tc>
        <w:tc>
          <w:tcPr>
            <w:tcW w:w="5508" w:type="dxa"/>
            <w:shd w:val="clear" w:color="auto" w:fill="899AA1"/>
          </w:tcPr>
          <w:p w14:paraId="49DF9066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Feedback on top strengths</w:t>
            </w:r>
          </w:p>
        </w:tc>
      </w:tr>
      <w:tr w:rsidR="00553E12" w:rsidRPr="00553E12" w14:paraId="689755E5" w14:textId="77777777" w:rsidTr="00F87682">
        <w:trPr>
          <w:trHeight w:val="1537"/>
        </w:trPr>
        <w:tc>
          <w:tcPr>
            <w:tcW w:w="5508" w:type="dxa"/>
            <w:shd w:val="clear" w:color="auto" w:fill="auto"/>
          </w:tcPr>
          <w:p w14:paraId="1FE9A5C1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618893A9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4F959D39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39BD83F3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367BDEDD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4921991B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28FB6BF7" w14:textId="77777777" w:rsid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50699D53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  <w:tc>
          <w:tcPr>
            <w:tcW w:w="5508" w:type="dxa"/>
            <w:shd w:val="clear" w:color="auto" w:fill="auto"/>
          </w:tcPr>
          <w:p w14:paraId="7EC554A3" w14:textId="77777777" w:rsid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734CE919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</w:tr>
      <w:tr w:rsidR="00553E12" w:rsidRPr="00553E12" w14:paraId="30B07BFD" w14:textId="77777777" w:rsidTr="000A6700">
        <w:trPr>
          <w:trHeight w:val="314"/>
        </w:trPr>
        <w:tc>
          <w:tcPr>
            <w:tcW w:w="5508" w:type="dxa"/>
            <w:shd w:val="clear" w:color="auto" w:fill="899AA1"/>
          </w:tcPr>
          <w:p w14:paraId="10C72F1A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Weaknesses</w:t>
            </w:r>
          </w:p>
        </w:tc>
        <w:tc>
          <w:tcPr>
            <w:tcW w:w="5508" w:type="dxa"/>
            <w:shd w:val="clear" w:color="auto" w:fill="899AA1"/>
          </w:tcPr>
          <w:p w14:paraId="4466A40E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Feedback on top weaknesses</w:t>
            </w:r>
          </w:p>
        </w:tc>
      </w:tr>
      <w:tr w:rsidR="00553E12" w:rsidRPr="00553E12" w14:paraId="3383A1E6" w14:textId="77777777" w:rsidTr="00F87682">
        <w:trPr>
          <w:trHeight w:val="1537"/>
        </w:trPr>
        <w:tc>
          <w:tcPr>
            <w:tcW w:w="5508" w:type="dxa"/>
            <w:shd w:val="clear" w:color="auto" w:fill="auto"/>
          </w:tcPr>
          <w:p w14:paraId="7D9156A6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4BB611EB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22DA48B4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2B23DD2F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19E92BF8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21487F0B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753E9A71" w14:textId="77777777" w:rsid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7DB7CBE5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  <w:tc>
          <w:tcPr>
            <w:tcW w:w="5508" w:type="dxa"/>
            <w:shd w:val="clear" w:color="auto" w:fill="auto"/>
          </w:tcPr>
          <w:p w14:paraId="0F16114C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5CA242E3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57ECD3BB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</w:tr>
      <w:tr w:rsidR="00553E12" w:rsidRPr="00553E12" w14:paraId="2024F6DF" w14:textId="77777777" w:rsidTr="000A6700">
        <w:trPr>
          <w:trHeight w:val="287"/>
        </w:trPr>
        <w:tc>
          <w:tcPr>
            <w:tcW w:w="5508" w:type="dxa"/>
            <w:shd w:val="clear" w:color="auto" w:fill="899AA1"/>
          </w:tcPr>
          <w:p w14:paraId="5BE6BCC9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Opportunities</w:t>
            </w:r>
          </w:p>
        </w:tc>
        <w:tc>
          <w:tcPr>
            <w:tcW w:w="5508" w:type="dxa"/>
            <w:shd w:val="clear" w:color="auto" w:fill="899AA1"/>
          </w:tcPr>
          <w:p w14:paraId="3DE548C1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Feedback on top opportunities</w:t>
            </w:r>
          </w:p>
        </w:tc>
      </w:tr>
      <w:tr w:rsidR="00553E12" w:rsidRPr="00553E12" w14:paraId="0765DFA6" w14:textId="77777777" w:rsidTr="00F87682">
        <w:trPr>
          <w:trHeight w:val="1537"/>
        </w:trPr>
        <w:tc>
          <w:tcPr>
            <w:tcW w:w="5508" w:type="dxa"/>
            <w:shd w:val="clear" w:color="auto" w:fill="auto"/>
          </w:tcPr>
          <w:p w14:paraId="451F8BEC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6647BE70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6961C97E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677BDBCF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15AC89C4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172DD775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54AF6045" w14:textId="77777777" w:rsid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670D1CD1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  <w:tc>
          <w:tcPr>
            <w:tcW w:w="5508" w:type="dxa"/>
            <w:shd w:val="clear" w:color="auto" w:fill="auto"/>
          </w:tcPr>
          <w:p w14:paraId="7D177163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</w:tr>
      <w:tr w:rsidR="00553E12" w:rsidRPr="00553E12" w14:paraId="3A1289E9" w14:textId="77777777" w:rsidTr="000A6700">
        <w:trPr>
          <w:trHeight w:val="269"/>
        </w:trPr>
        <w:tc>
          <w:tcPr>
            <w:tcW w:w="5508" w:type="dxa"/>
            <w:shd w:val="clear" w:color="auto" w:fill="899AA1"/>
          </w:tcPr>
          <w:p w14:paraId="6A41A05E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Threats</w:t>
            </w:r>
          </w:p>
        </w:tc>
        <w:tc>
          <w:tcPr>
            <w:tcW w:w="5508" w:type="dxa"/>
            <w:shd w:val="clear" w:color="auto" w:fill="899AA1"/>
          </w:tcPr>
          <w:p w14:paraId="72B237C6" w14:textId="77777777" w:rsidR="00553E12" w:rsidRPr="000A6700" w:rsidRDefault="00553E12" w:rsidP="00F87682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0A6700">
              <w:rPr>
                <w:rFonts w:ascii="Arimo" w:hAnsi="Arimo" w:cs="Arimo"/>
                <w:b/>
                <w:color w:val="FFFFFF" w:themeColor="background1"/>
              </w:rPr>
              <w:t>Feedback on top threats</w:t>
            </w:r>
          </w:p>
        </w:tc>
      </w:tr>
      <w:tr w:rsidR="00553E12" w:rsidRPr="00553E12" w14:paraId="58C168DD" w14:textId="77777777" w:rsidTr="00F87682">
        <w:trPr>
          <w:trHeight w:val="1537"/>
        </w:trPr>
        <w:tc>
          <w:tcPr>
            <w:tcW w:w="5508" w:type="dxa"/>
            <w:shd w:val="clear" w:color="auto" w:fill="auto"/>
          </w:tcPr>
          <w:p w14:paraId="74418788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  <w:p w14:paraId="10F96F16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4C274A13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1A51A5C1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49509157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32E4813C" w14:textId="77777777" w:rsidR="00553E12" w:rsidRDefault="00553E12" w:rsidP="00F87682">
            <w:pPr>
              <w:rPr>
                <w:rFonts w:ascii="Arimo" w:hAnsi="Arimo" w:cs="Arimo"/>
                <w:b/>
              </w:rPr>
            </w:pPr>
            <w:r w:rsidRPr="00553E12">
              <w:rPr>
                <w:rFonts w:ascii="Arimo" w:hAnsi="Arimo" w:cs="Arimo"/>
                <w:b/>
              </w:rPr>
              <w:t>*</w:t>
            </w:r>
          </w:p>
          <w:p w14:paraId="17262894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  <w:bookmarkStart w:id="0" w:name="_GoBack"/>
            <w:bookmarkEnd w:id="0"/>
          </w:p>
        </w:tc>
        <w:tc>
          <w:tcPr>
            <w:tcW w:w="5508" w:type="dxa"/>
            <w:shd w:val="clear" w:color="auto" w:fill="auto"/>
          </w:tcPr>
          <w:p w14:paraId="2DEF84AB" w14:textId="77777777" w:rsidR="00553E12" w:rsidRPr="00553E12" w:rsidRDefault="00553E12" w:rsidP="00F87682">
            <w:pPr>
              <w:rPr>
                <w:rFonts w:ascii="Arimo" w:hAnsi="Arimo" w:cs="Arimo"/>
                <w:b/>
              </w:rPr>
            </w:pPr>
          </w:p>
        </w:tc>
      </w:tr>
    </w:tbl>
    <w:p w14:paraId="0EE0D0D6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CB4BD" w14:textId="77777777" w:rsidR="009F1BC3" w:rsidRDefault="009F1BC3" w:rsidP="001125A7">
      <w:r>
        <w:separator/>
      </w:r>
    </w:p>
  </w:endnote>
  <w:endnote w:type="continuationSeparator" w:id="0">
    <w:p w14:paraId="1C380DCA" w14:textId="77777777" w:rsidR="009F1BC3" w:rsidRDefault="009F1BC3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73E7D302" w14:textId="77777777" w:rsidTr="00B4410E">
      <w:tc>
        <w:tcPr>
          <w:tcW w:w="5508" w:type="dxa"/>
        </w:tcPr>
        <w:p w14:paraId="4C5722D4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14620C9A" wp14:editId="108A3BED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45DFFC27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3CD9358A" w14:textId="36B9258B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DF527A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1F96F8CD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480D" w14:textId="77777777" w:rsidR="009F1BC3" w:rsidRDefault="009F1BC3" w:rsidP="001125A7">
      <w:r>
        <w:separator/>
      </w:r>
    </w:p>
  </w:footnote>
  <w:footnote w:type="continuationSeparator" w:id="0">
    <w:p w14:paraId="721BBE58" w14:textId="77777777" w:rsidR="009F1BC3" w:rsidRDefault="009F1BC3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</w:tblGrid>
    <w:tr w:rsidR="00DF527A" w:rsidRPr="003235B4" w14:paraId="01AF13D6" w14:textId="77777777" w:rsidTr="00B4410E">
      <w:tc>
        <w:tcPr>
          <w:tcW w:w="4608" w:type="dxa"/>
        </w:tcPr>
        <w:p w14:paraId="2B5CF779" w14:textId="77777777" w:rsidR="00DF527A" w:rsidRPr="003235B4" w:rsidRDefault="00DF527A" w:rsidP="00B4410E">
          <w:pPr>
            <w:pStyle w:val="Header"/>
            <w:rPr>
              <w:sz w:val="36"/>
              <w:szCs w:val="36"/>
            </w:rPr>
          </w:pPr>
          <w:proofErr w:type="spellStart"/>
          <w:r w:rsidRPr="003235B4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3235B4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3235B4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</w:tr>
  </w:tbl>
  <w:p w14:paraId="34989B5C" w14:textId="77777777" w:rsidR="001125A7" w:rsidRPr="003235B4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A6700"/>
    <w:rsid w:val="001125A7"/>
    <w:rsid w:val="00113429"/>
    <w:rsid w:val="0015630B"/>
    <w:rsid w:val="0024525E"/>
    <w:rsid w:val="00303498"/>
    <w:rsid w:val="003235B4"/>
    <w:rsid w:val="003C4DAD"/>
    <w:rsid w:val="00494164"/>
    <w:rsid w:val="00553E12"/>
    <w:rsid w:val="00694CCD"/>
    <w:rsid w:val="006D10AA"/>
    <w:rsid w:val="006E2282"/>
    <w:rsid w:val="007443E6"/>
    <w:rsid w:val="007C68C0"/>
    <w:rsid w:val="00852D4F"/>
    <w:rsid w:val="009F1BC3"/>
    <w:rsid w:val="00A12006"/>
    <w:rsid w:val="00CA6A41"/>
    <w:rsid w:val="00DF527A"/>
    <w:rsid w:val="00E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5A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3E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9</cp:revision>
  <cp:lastPrinted>2014-05-07T20:55:00Z</cp:lastPrinted>
  <dcterms:created xsi:type="dcterms:W3CDTF">2014-06-25T18:39:00Z</dcterms:created>
  <dcterms:modified xsi:type="dcterms:W3CDTF">2021-03-27T21:40:00Z</dcterms:modified>
</cp:coreProperties>
</file>